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227AC7" w:rsidP="00072D40">
      <w:pPr>
        <w:ind w:left="-284"/>
        <w:jc w:val="both"/>
        <w:rPr>
          <w:b/>
          <w:bCs/>
          <w:sz w:val="28"/>
          <w:szCs w:val="28"/>
        </w:rPr>
      </w:pPr>
      <w:r w:rsidRPr="00AC4A1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505578F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5080" t="6350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E1" w:rsidRPr="007E3EE9" w:rsidRDefault="005315E1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520E74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15E1" w:rsidRPr="007E3EE9" w:rsidRDefault="005315E1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6F2EA1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постановлению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4EE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администрации города Дивногорска от</w:t>
                            </w:r>
                            <w:r w:rsidR="007E3EE9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7A0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__.___</w:t>
                            </w:r>
                            <w:r w:rsidR="004532B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.20</w:t>
                            </w:r>
                            <w:r w:rsidR="00837A0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____</w:t>
                            </w:r>
                            <w:r w:rsidR="007D121A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 w:rsidR="00FD56B1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="007D121A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14:paraId="345F750E" w14:textId="77777777" w:rsidR="005315E1" w:rsidRPr="007E3EE9" w:rsidRDefault="005315E1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  <w:r w:rsidR="00520E74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1A6876" w14:textId="77777777" w:rsidR="005315E1" w:rsidRPr="007E3EE9" w:rsidRDefault="005315E1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к </w:t>
                      </w:r>
                      <w:r w:rsidR="006F2EA1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постановлению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CB04EE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администрации города Дивногорска от</w:t>
                      </w:r>
                      <w:r w:rsidR="007E3EE9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837A0E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__.___</w:t>
                      </w:r>
                      <w:r w:rsidR="004532B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.20</w:t>
                      </w:r>
                      <w:r w:rsidR="00837A0E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____</w:t>
                      </w:r>
                      <w:r w:rsidR="007D121A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 w:rsidR="00FD56B1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="007D121A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  <w:r w:rsidR="00E70291" w:rsidRPr="00AC4A16">
        <w:rPr>
          <w:b/>
          <w:sz w:val="28"/>
          <w:szCs w:val="28"/>
        </w:rPr>
        <w:t xml:space="preserve"> 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467DBE" w:rsidRPr="00AC4A16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970B77" w:rsidRPr="00AC4A16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 </w:t>
            </w:r>
            <w:r w:rsidR="003E1C39" w:rsidRPr="00AC4A16">
              <w:rPr>
                <w:sz w:val="28"/>
                <w:szCs w:val="28"/>
              </w:rPr>
              <w:t xml:space="preserve"> </w:t>
            </w:r>
            <w:r w:rsidR="00FC57D0" w:rsidRPr="00AC4A16">
              <w:rPr>
                <w:sz w:val="28"/>
                <w:szCs w:val="28"/>
              </w:rPr>
              <w:t xml:space="preserve">– </w:t>
            </w:r>
            <w:r w:rsidR="003E1C39" w:rsidRPr="00AC4A16">
              <w:rPr>
                <w:sz w:val="28"/>
                <w:szCs w:val="28"/>
              </w:rPr>
              <w:t xml:space="preserve"> </w:t>
            </w:r>
            <w:r w:rsidR="00FC57D0" w:rsidRPr="00AC4A16">
              <w:rPr>
                <w:sz w:val="28"/>
                <w:szCs w:val="28"/>
              </w:rPr>
              <w:t xml:space="preserve">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Pr="00AC4A16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="00504BAE" w:rsidRPr="00AC4A1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  <w:r w:rsidR="004874D6" w:rsidRPr="00AC4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743832" w:rsidRPr="00AC4A1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7A0248" w:rsidRPr="00AC4A1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  <w:r w:rsidRPr="00AC4A16">
              <w:rPr>
                <w:sz w:val="28"/>
                <w:szCs w:val="28"/>
              </w:rPr>
              <w:t xml:space="preserve"> 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230111" w:rsidRPr="00AC4A16">
              <w:rPr>
                <w:bCs/>
                <w:sz w:val="28"/>
                <w:szCs w:val="28"/>
              </w:rPr>
              <w:t>2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</w:t>
            </w:r>
            <w:r w:rsidR="00F2202F" w:rsidRPr="00AC4A1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 xml:space="preserve">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381605" w:rsidRPr="00AC4A1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D3583">
        <w:trPr>
          <w:cantSplit/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7A7D3E" w:rsidRPr="00AC4A16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35604E" w:rsidRPr="001B61CC">
              <w:rPr>
                <w:sz w:val="28"/>
                <w:highlight w:val="green"/>
              </w:rPr>
              <w:t>4</w:t>
            </w:r>
            <w:r w:rsidR="00CE6B3C" w:rsidRPr="001B61CC">
              <w:rPr>
                <w:sz w:val="28"/>
                <w:highlight w:val="green"/>
              </w:rPr>
              <w:t xml:space="preserve"> </w:t>
            </w:r>
            <w:r w:rsidR="00282B25" w:rsidRPr="001B61CC">
              <w:rPr>
                <w:sz w:val="28"/>
                <w:highlight w:val="green"/>
              </w:rPr>
              <w:t>948</w:t>
            </w:r>
            <w:r w:rsidRPr="001B61CC">
              <w:rPr>
                <w:sz w:val="28"/>
                <w:highlight w:val="green"/>
              </w:rPr>
              <w:t> </w:t>
            </w:r>
            <w:r w:rsidR="00227AC7" w:rsidRPr="001B61CC">
              <w:rPr>
                <w:sz w:val="28"/>
                <w:szCs w:val="28"/>
                <w:highlight w:val="green"/>
              </w:rPr>
              <w:t>102</w:t>
            </w:r>
            <w:r w:rsidR="00282B25" w:rsidRPr="001B61CC">
              <w:rPr>
                <w:sz w:val="28"/>
                <w:szCs w:val="28"/>
                <w:highlight w:val="green"/>
              </w:rPr>
              <w:t>,</w:t>
            </w:r>
            <w:r w:rsidR="00227AC7" w:rsidRPr="001B61CC">
              <w:rPr>
                <w:sz w:val="28"/>
                <w:szCs w:val="28"/>
                <w:highlight w:val="green"/>
              </w:rPr>
              <w:t>3</w:t>
            </w:r>
            <w:r w:rsidRPr="001B61CC">
              <w:rPr>
                <w:sz w:val="28"/>
                <w:szCs w:val="28"/>
                <w:highlight w:val="green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227AC7" w:rsidRPr="001B61CC">
              <w:rPr>
                <w:sz w:val="28"/>
                <w:szCs w:val="28"/>
                <w:highlight w:val="green"/>
              </w:rPr>
              <w:t>616 954,60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CE6B3C" w:rsidRPr="00AC4A16">
              <w:rPr>
                <w:sz w:val="28"/>
                <w:szCs w:val="28"/>
              </w:rPr>
              <w:t>607 902,7</w:t>
            </w:r>
            <w:r w:rsidR="00D4046C" w:rsidRPr="00AC4A16">
              <w:rPr>
                <w:sz w:val="28"/>
                <w:szCs w:val="28"/>
              </w:rPr>
              <w:t>0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CE6B3C" w:rsidRPr="00AC4A16">
              <w:rPr>
                <w:sz w:val="28"/>
                <w:szCs w:val="28"/>
              </w:rPr>
              <w:t>603 093,50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35604E" w:rsidRPr="001B61CC">
              <w:rPr>
                <w:sz w:val="28"/>
                <w:highlight w:val="green"/>
              </w:rPr>
              <w:t>2 </w:t>
            </w:r>
            <w:r w:rsidR="00282B25" w:rsidRPr="001B61CC">
              <w:rPr>
                <w:sz w:val="28"/>
                <w:highlight w:val="green"/>
              </w:rPr>
              <w:t>829 700,1</w:t>
            </w:r>
            <w:r w:rsidRPr="001B61CC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>в 2020 году – 3</w:t>
            </w:r>
            <w:r w:rsidR="00282B25" w:rsidRPr="001B61CC">
              <w:rPr>
                <w:sz w:val="28"/>
                <w:highlight w:val="green"/>
              </w:rPr>
              <w:t>85</w:t>
            </w:r>
            <w:r w:rsidR="0035604E" w:rsidRPr="001B61CC">
              <w:rPr>
                <w:sz w:val="28"/>
                <w:highlight w:val="green"/>
              </w:rPr>
              <w:t xml:space="preserve"> </w:t>
            </w:r>
            <w:r w:rsidR="00282B25" w:rsidRPr="001B61CC">
              <w:rPr>
                <w:sz w:val="28"/>
                <w:highlight w:val="green"/>
              </w:rPr>
              <w:t>040,3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3</w:t>
            </w:r>
            <w:r w:rsidR="00CE6B3C" w:rsidRPr="00AC4A16">
              <w:rPr>
                <w:sz w:val="28"/>
                <w:szCs w:val="28"/>
              </w:rPr>
              <w:t>81</w:t>
            </w:r>
            <w:r w:rsidRPr="00AC4A16">
              <w:rPr>
                <w:sz w:val="28"/>
                <w:szCs w:val="28"/>
              </w:rPr>
              <w:t> 4</w:t>
            </w:r>
            <w:r w:rsidR="00CE6B3C" w:rsidRPr="00AC4A16">
              <w:rPr>
                <w:sz w:val="28"/>
                <w:szCs w:val="28"/>
              </w:rPr>
              <w:t>73,1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3</w:t>
            </w:r>
            <w:r w:rsidR="00CE6B3C" w:rsidRPr="00AC4A16">
              <w:rPr>
                <w:sz w:val="28"/>
                <w:szCs w:val="28"/>
              </w:rPr>
              <w:t>76 677,8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282B25" w:rsidRPr="001B61CC">
              <w:rPr>
                <w:sz w:val="28"/>
                <w:highlight w:val="green"/>
              </w:rPr>
              <w:t>1 </w:t>
            </w:r>
            <w:r w:rsidR="00282B25" w:rsidRPr="001B61CC">
              <w:rPr>
                <w:sz w:val="28"/>
                <w:szCs w:val="28"/>
                <w:highlight w:val="green"/>
              </w:rPr>
              <w:t>91</w:t>
            </w:r>
            <w:r w:rsidR="00227AC7" w:rsidRPr="001B61CC">
              <w:rPr>
                <w:sz w:val="28"/>
                <w:szCs w:val="28"/>
                <w:highlight w:val="green"/>
              </w:rPr>
              <w:t>2</w:t>
            </w:r>
            <w:r w:rsidRPr="001B61CC">
              <w:rPr>
                <w:sz w:val="28"/>
                <w:szCs w:val="28"/>
                <w:highlight w:val="green"/>
              </w:rPr>
              <w:t> </w:t>
            </w:r>
            <w:r w:rsidR="00227AC7" w:rsidRPr="001B61CC">
              <w:rPr>
                <w:sz w:val="28"/>
                <w:szCs w:val="28"/>
                <w:highlight w:val="green"/>
              </w:rPr>
              <w:t>781</w:t>
            </w:r>
            <w:r w:rsidR="00282B25" w:rsidRPr="001B61CC">
              <w:rPr>
                <w:sz w:val="28"/>
                <w:szCs w:val="28"/>
                <w:highlight w:val="green"/>
              </w:rPr>
              <w:t>,</w:t>
            </w:r>
            <w:r w:rsidR="00227AC7" w:rsidRPr="001B61CC">
              <w:rPr>
                <w:sz w:val="28"/>
                <w:szCs w:val="28"/>
                <w:highlight w:val="green"/>
              </w:rPr>
              <w:t>10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227AC7" w:rsidRPr="001B61CC">
              <w:rPr>
                <w:sz w:val="28"/>
                <w:szCs w:val="28"/>
                <w:highlight w:val="green"/>
              </w:rPr>
              <w:t>202 653,10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590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35604E" w:rsidRPr="001B61CC">
              <w:rPr>
                <w:sz w:val="28"/>
                <w:highlight w:val="green"/>
              </w:rPr>
              <w:t>205</w:t>
            </w:r>
            <w:r w:rsidRPr="001B61CC">
              <w:rPr>
                <w:sz w:val="28"/>
                <w:highlight w:val="green"/>
              </w:rPr>
              <w:t> </w:t>
            </w:r>
            <w:r w:rsidR="0035604E" w:rsidRPr="001B61CC">
              <w:rPr>
                <w:sz w:val="28"/>
                <w:highlight w:val="green"/>
              </w:rPr>
              <w:t>621,1</w:t>
            </w:r>
            <w:r w:rsidRPr="001B61CC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35604E" w:rsidRPr="001B61CC">
              <w:rPr>
                <w:sz w:val="28"/>
                <w:highlight w:val="green"/>
              </w:rPr>
              <w:t>29 261,2</w:t>
            </w:r>
            <w:r w:rsidRPr="001B61CC">
              <w:rPr>
                <w:sz w:val="28"/>
                <w:highlight w:val="green"/>
              </w:rPr>
              <w:t>0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2456FF" w:rsidRPr="00AC4A16">
        <w:rPr>
          <w:sz w:val="28"/>
          <w:szCs w:val="28"/>
        </w:rPr>
        <w:t xml:space="preserve"> 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</w:t>
      </w:r>
      <w:r w:rsidRPr="00AC4A16">
        <w:rPr>
          <w:sz w:val="28"/>
          <w:szCs w:val="28"/>
        </w:rPr>
        <w:t xml:space="preserve"> </w:t>
      </w:r>
      <w:r w:rsidR="00770C5B" w:rsidRPr="00AC4A16">
        <w:rPr>
          <w:sz w:val="28"/>
          <w:szCs w:val="28"/>
        </w:rPr>
        <w:t>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  <w:r w:rsidRPr="00AC4A16">
        <w:rPr>
          <w:sz w:val="28"/>
          <w:szCs w:val="28"/>
        </w:rPr>
        <w:t xml:space="preserve">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lastRenderedPageBreak/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A85F99"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453EE7" w:rsidRPr="00AC4A16"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="002456FF"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E06325" w:rsidRPr="00AC4A16">
        <w:t xml:space="preserve"> </w:t>
      </w:r>
      <w:r w:rsidR="00E06325" w:rsidRPr="00AC4A1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  <w:r w:rsidR="00BF1361" w:rsidRPr="00AC4A16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1B61CC" w:rsidRDefault="00103EB3" w:rsidP="00103EB3">
      <w:pPr>
        <w:jc w:val="both"/>
        <w:rPr>
          <w:i/>
          <w:sz w:val="28"/>
          <w:szCs w:val="28"/>
          <w:highlight w:val="green"/>
        </w:rPr>
      </w:pPr>
      <w:r w:rsidRPr="001B61CC">
        <w:rPr>
          <w:i/>
          <w:sz w:val="28"/>
          <w:szCs w:val="28"/>
          <w:highlight w:val="green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1B61CC">
        <w:rPr>
          <w:iCs/>
          <w:sz w:val="28"/>
          <w:szCs w:val="28"/>
          <w:highlight w:val="green"/>
        </w:rPr>
        <w:t xml:space="preserve">В целях </w:t>
      </w:r>
      <w:r w:rsidRPr="001B61CC">
        <w:rPr>
          <w:iCs/>
          <w:color w:val="000000"/>
          <w:sz w:val="28"/>
          <w:szCs w:val="28"/>
          <w:highlight w:val="green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1B61CC">
        <w:rPr>
          <w:iCs/>
          <w:color w:val="000000"/>
          <w:sz w:val="28"/>
          <w:szCs w:val="28"/>
          <w:highlight w:val="green"/>
        </w:rPr>
        <w:t xml:space="preserve"> с</w:t>
      </w:r>
      <w:r w:rsidRPr="001B61CC">
        <w:rPr>
          <w:iCs/>
          <w:sz w:val="28"/>
          <w:szCs w:val="28"/>
          <w:highlight w:val="green"/>
        </w:rPr>
        <w:t xml:space="preserve">феры образования и культуры </w:t>
      </w:r>
      <w:r w:rsidR="004901B2" w:rsidRPr="001B61CC">
        <w:rPr>
          <w:iCs/>
          <w:sz w:val="28"/>
          <w:szCs w:val="28"/>
          <w:highlight w:val="green"/>
        </w:rPr>
        <w:t xml:space="preserve">муниципального образования г. Дивногорск </w:t>
      </w:r>
      <w:r w:rsidRPr="001B61CC">
        <w:rPr>
          <w:iCs/>
          <w:sz w:val="28"/>
          <w:szCs w:val="28"/>
          <w:highlight w:val="green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1B61CC">
        <w:rPr>
          <w:iCs/>
          <w:sz w:val="28"/>
          <w:szCs w:val="28"/>
          <w:highlight w:val="green"/>
        </w:rPr>
        <w:t>ю</w:t>
      </w:r>
      <w:r w:rsidRPr="001B61CC">
        <w:rPr>
          <w:iCs/>
          <w:sz w:val="28"/>
          <w:szCs w:val="28"/>
          <w:highlight w:val="green"/>
        </w:rPr>
        <w:t xml:space="preserve">т программу персонифицированного финансирования дополнительного образования детей </w:t>
      </w:r>
      <w:r w:rsidR="004901B2" w:rsidRPr="001B61CC">
        <w:rPr>
          <w:iCs/>
          <w:sz w:val="28"/>
          <w:szCs w:val="28"/>
          <w:highlight w:val="green"/>
        </w:rPr>
        <w:t>с</w:t>
      </w:r>
      <w:r w:rsidR="00433D7E" w:rsidRPr="001B61CC">
        <w:rPr>
          <w:iCs/>
          <w:sz w:val="28"/>
          <w:szCs w:val="28"/>
          <w:highlight w:val="green"/>
        </w:rPr>
        <w:t xml:space="preserve"> целью обеспечения использования сертификатов дополнительного образовани</w:t>
      </w:r>
      <w:r w:rsidR="004901B2" w:rsidRPr="001B61CC">
        <w:rPr>
          <w:iCs/>
          <w:sz w:val="28"/>
          <w:szCs w:val="28"/>
          <w:highlight w:val="green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</w:t>
      </w:r>
      <w:r w:rsidR="00C4687E" w:rsidRPr="00AC4A16">
        <w:rPr>
          <w:sz w:val="28"/>
          <w:szCs w:val="28"/>
        </w:rPr>
        <w:t>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DE1221"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EF047B" w:rsidRPr="00AC4A16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47059C" w:rsidRPr="00AC4A16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lastRenderedPageBreak/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Pr="00AC4A16">
        <w:rPr>
          <w:rFonts w:eastAsia="Calibri"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47059C" w:rsidRPr="00AC4A16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</w:t>
      </w:r>
      <w:r w:rsidR="0047059C" w:rsidRPr="00AC4A16">
        <w:rPr>
          <w:b/>
          <w:sz w:val="28"/>
          <w:szCs w:val="28"/>
        </w:rPr>
        <w:t xml:space="preserve"> </w:t>
      </w:r>
      <w:r w:rsidR="0047059C" w:rsidRPr="00AC4A16">
        <w:rPr>
          <w:sz w:val="28"/>
          <w:szCs w:val="28"/>
        </w:rPr>
        <w:t>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1B61CC">
        <w:rPr>
          <w:sz w:val="28"/>
          <w:highlight w:val="green"/>
        </w:rPr>
        <w:t xml:space="preserve">5. </w:t>
      </w:r>
      <w:r w:rsidR="002A5078" w:rsidRPr="001B61CC">
        <w:rPr>
          <w:iCs/>
          <w:sz w:val="28"/>
          <w:szCs w:val="28"/>
          <w:highlight w:val="green"/>
        </w:rPr>
        <w:t>Обеспечение</w:t>
      </w:r>
      <w:r w:rsidRPr="001B61CC">
        <w:rPr>
          <w:iCs/>
          <w:sz w:val="28"/>
          <w:szCs w:val="28"/>
          <w:highlight w:val="green"/>
        </w:rPr>
        <w:t xml:space="preserve"> равной доступности качественного дополнительного образования в</w:t>
      </w:r>
      <w:r w:rsidRPr="001B61CC">
        <w:rPr>
          <w:sz w:val="28"/>
          <w:szCs w:val="28"/>
          <w:highlight w:val="green"/>
        </w:rPr>
        <w:t xml:space="preserve"> </w:t>
      </w:r>
      <w:r w:rsidRPr="001B61CC">
        <w:rPr>
          <w:iCs/>
          <w:sz w:val="28"/>
          <w:szCs w:val="28"/>
          <w:highlight w:val="green"/>
        </w:rPr>
        <w:t>муниципально</w:t>
      </w:r>
      <w:r w:rsidR="002A5078" w:rsidRPr="001B61CC">
        <w:rPr>
          <w:iCs/>
          <w:sz w:val="28"/>
          <w:szCs w:val="28"/>
          <w:highlight w:val="green"/>
        </w:rPr>
        <w:t>м</w:t>
      </w:r>
      <w:r w:rsidRPr="001B61CC">
        <w:rPr>
          <w:iCs/>
          <w:sz w:val="28"/>
          <w:szCs w:val="28"/>
          <w:highlight w:val="green"/>
        </w:rPr>
        <w:t xml:space="preserve"> образовани</w:t>
      </w:r>
      <w:r w:rsidR="002A5078" w:rsidRPr="001B61CC">
        <w:rPr>
          <w:iCs/>
          <w:sz w:val="28"/>
          <w:szCs w:val="28"/>
          <w:highlight w:val="green"/>
        </w:rPr>
        <w:t>и</w:t>
      </w:r>
      <w:r w:rsidRPr="001B61CC">
        <w:rPr>
          <w:iCs/>
          <w:sz w:val="28"/>
          <w:szCs w:val="28"/>
          <w:highlight w:val="green"/>
        </w:rPr>
        <w:t xml:space="preserve"> г. Дивногорск</w:t>
      </w:r>
      <w:r w:rsidR="002A5078" w:rsidRPr="001B61CC">
        <w:rPr>
          <w:iCs/>
          <w:sz w:val="28"/>
          <w:szCs w:val="28"/>
          <w:highlight w:val="green"/>
        </w:rPr>
        <w:t xml:space="preserve">, </w:t>
      </w:r>
      <w:r w:rsidRPr="001B61CC">
        <w:rPr>
          <w:iCs/>
          <w:sz w:val="28"/>
          <w:szCs w:val="28"/>
          <w:highlight w:val="green"/>
        </w:rPr>
        <w:t>реализ</w:t>
      </w:r>
      <w:r w:rsidR="002A5078" w:rsidRPr="001B61CC">
        <w:rPr>
          <w:iCs/>
          <w:sz w:val="28"/>
          <w:szCs w:val="28"/>
          <w:highlight w:val="green"/>
        </w:rPr>
        <w:t>ация</w:t>
      </w:r>
      <w:r w:rsidRPr="001B61CC">
        <w:rPr>
          <w:iCs/>
          <w:sz w:val="28"/>
          <w:szCs w:val="28"/>
          <w:highlight w:val="green"/>
        </w:rPr>
        <w:t xml:space="preserve"> систем</w:t>
      </w:r>
      <w:r w:rsidR="002A5078" w:rsidRPr="001B61CC">
        <w:rPr>
          <w:iCs/>
          <w:sz w:val="28"/>
          <w:szCs w:val="28"/>
          <w:highlight w:val="green"/>
        </w:rPr>
        <w:t>ы</w:t>
      </w:r>
      <w:r w:rsidRPr="001B61CC">
        <w:rPr>
          <w:iCs/>
          <w:sz w:val="28"/>
          <w:szCs w:val="28"/>
          <w:highlight w:val="green"/>
        </w:rPr>
        <w:t xml:space="preserve"> персонифицированного финансирования дополнительного образования детей, </w:t>
      </w:r>
      <w:r w:rsidR="002A5078" w:rsidRPr="001B61CC">
        <w:rPr>
          <w:iCs/>
          <w:sz w:val="28"/>
          <w:szCs w:val="28"/>
          <w:highlight w:val="green"/>
        </w:rPr>
        <w:t>п</w:t>
      </w:r>
      <w:r w:rsidRPr="001B61CC">
        <w:rPr>
          <w:iCs/>
          <w:sz w:val="28"/>
          <w:szCs w:val="28"/>
          <w:highlight w:val="green"/>
        </w:rPr>
        <w:t>редоставление детям сертификатов дополнительного образования.</w:t>
      </w:r>
      <w:r w:rsidRPr="00AC4A16">
        <w:rPr>
          <w:iCs/>
          <w:sz w:val="28"/>
          <w:szCs w:val="28"/>
        </w:rPr>
        <w:t xml:space="preserve"> 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B736CF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</w:t>
      </w:r>
      <w:r w:rsidR="001A1F8C"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="001A1F8C"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</w:t>
      </w:r>
      <w:r w:rsidR="009A1EF3" w:rsidRPr="00AC4A16">
        <w:rPr>
          <w:sz w:val="28"/>
          <w:szCs w:val="28"/>
        </w:rPr>
        <w:lastRenderedPageBreak/>
        <w:t>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  <w:r w:rsidR="00FE167B" w:rsidRPr="00AC4A16">
        <w:rPr>
          <w:sz w:val="28"/>
          <w:szCs w:val="28"/>
        </w:rPr>
        <w:t xml:space="preserve"> 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  <w:r w:rsidRPr="00AC4A16">
        <w:rPr>
          <w:spacing w:val="-3"/>
          <w:sz w:val="28"/>
          <w:szCs w:val="28"/>
        </w:rPr>
        <w:t xml:space="preserve"> 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  <w:r w:rsidR="00922F6D" w:rsidRPr="00AC4A16">
        <w:rPr>
          <w:spacing w:val="-3"/>
          <w:sz w:val="28"/>
          <w:szCs w:val="28"/>
        </w:rPr>
        <w:t xml:space="preserve"> 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  <w:r w:rsidR="00B736CF" w:rsidRPr="00AC4A16">
        <w:rPr>
          <w:b/>
          <w:sz w:val="28"/>
          <w:szCs w:val="28"/>
        </w:rPr>
        <w:t xml:space="preserve"> 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Pr="00AC4A16">
        <w:rPr>
          <w:sz w:val="28"/>
          <w:szCs w:val="28"/>
        </w:rPr>
        <w:t xml:space="preserve"> </w:t>
      </w:r>
      <w:r w:rsidR="00FA73EC" w:rsidRPr="00AC4A16">
        <w:rPr>
          <w:sz w:val="28"/>
          <w:szCs w:val="28"/>
        </w:rPr>
        <w:t>4</w:t>
      </w:r>
      <w:r w:rsidR="00702403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AC4A16">
        <w:rPr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E73406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Pr="00AC4A16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="00CC45C1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Pr="00AC4A16">
        <w:rPr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E73406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F6B5E" w:rsidRPr="00AC4A16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</w:t>
      </w:r>
      <w:r w:rsidR="005D6B6D" w:rsidRPr="00AC4A16">
        <w:rPr>
          <w:bCs/>
          <w:sz w:val="28"/>
          <w:szCs w:val="28"/>
        </w:rPr>
        <w:lastRenderedPageBreak/>
        <w:t xml:space="preserve">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1B61CC" w:rsidRDefault="00305D30" w:rsidP="00305D30">
      <w:pPr>
        <w:spacing w:line="288" w:lineRule="auto"/>
        <w:ind w:firstLine="851"/>
        <w:jc w:val="both"/>
        <w:rPr>
          <w:sz w:val="28"/>
          <w:szCs w:val="28"/>
          <w:highlight w:val="green"/>
        </w:rPr>
      </w:pPr>
      <w:r w:rsidRPr="001B61CC">
        <w:rPr>
          <w:bCs/>
          <w:sz w:val="28"/>
          <w:szCs w:val="28"/>
          <w:highlight w:val="green"/>
        </w:rPr>
        <w:t>Показатель 5: «Д</w:t>
      </w:r>
      <w:r w:rsidRPr="001B61CC">
        <w:rPr>
          <w:sz w:val="28"/>
          <w:szCs w:val="28"/>
          <w:highlight w:val="green"/>
        </w:rPr>
        <w:t xml:space="preserve">оля детей в возрасте от 5 до 18 лет, </w:t>
      </w:r>
      <w:r w:rsidRPr="001B61CC">
        <w:rPr>
          <w:iCs/>
          <w:sz w:val="28"/>
          <w:szCs w:val="28"/>
          <w:highlight w:val="green"/>
        </w:rPr>
        <w:t>использующих сертификаты дополнительного образования</w:t>
      </w:r>
      <w:r w:rsidRPr="001B61CC">
        <w:rPr>
          <w:sz w:val="28"/>
          <w:szCs w:val="28"/>
          <w:highlight w:val="green"/>
        </w:rPr>
        <w:t xml:space="preserve">» </w:t>
      </w:r>
      <w:r w:rsidRPr="001B61CC">
        <w:rPr>
          <w:iCs/>
          <w:sz w:val="28"/>
          <w:szCs w:val="28"/>
          <w:highlight w:val="green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1B61CC" w:rsidRDefault="00305D30" w:rsidP="00305D30">
      <w:pPr>
        <w:spacing w:line="288" w:lineRule="auto"/>
        <w:jc w:val="both"/>
        <w:rPr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1B61CC" w:rsidRDefault="00305D30" w:rsidP="00305D30">
      <w:pPr>
        <w:spacing w:line="288" w:lineRule="auto"/>
        <w:jc w:val="both"/>
        <w:rPr>
          <w:iCs/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t>Рассчитывается по формуле:</w:t>
      </w:r>
    </w:p>
    <w:p w:rsidR="00305D30" w:rsidRPr="001B61CC" w:rsidRDefault="00227AC7" w:rsidP="00305D30">
      <w:pPr>
        <w:spacing w:line="288" w:lineRule="auto"/>
        <w:jc w:val="both"/>
        <w:rPr>
          <w:iCs/>
          <w:sz w:val="28"/>
          <w:szCs w:val="28"/>
          <w:highlight w:val="green"/>
        </w:rPr>
      </w:pPr>
      <m:oMath>
        <m:r>
          <w:rPr>
            <w:rFonts w:ascii="Cambria Math" w:hAnsi="Cambria Math"/>
            <w:sz w:val="28"/>
            <w:szCs w:val="28"/>
            <w:highlight w:val="green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  <w:highlight w:val="green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всего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, где:</w:t>
      </w:r>
    </w:p>
    <w:p w:rsidR="00305D30" w:rsidRPr="001B61CC" w:rsidRDefault="00305D30" w:rsidP="00305D30">
      <w:pPr>
        <w:spacing w:line="288" w:lineRule="auto"/>
        <w:jc w:val="both"/>
        <w:rPr>
          <w:sz w:val="28"/>
          <w:szCs w:val="28"/>
          <w:highlight w:val="green"/>
        </w:rPr>
      </w:pPr>
      <w:r w:rsidRPr="001B61CC">
        <w:rPr>
          <w:iCs/>
          <w:sz w:val="28"/>
          <w:szCs w:val="28"/>
          <w:highlight w:val="green"/>
        </w:rPr>
        <w:t>С – доля детей в возрасте от 5 до 18 лет, использующих сертификаты дополнительного образования;</w:t>
      </w:r>
    </w:p>
    <w:p w:rsidR="00305D30" w:rsidRPr="001B61CC" w:rsidRDefault="001B61CC" w:rsidP="00305D30">
      <w:pPr>
        <w:spacing w:line="288" w:lineRule="auto"/>
        <w:jc w:val="both"/>
        <w:rPr>
          <w:sz w:val="28"/>
          <w:szCs w:val="28"/>
          <w:highlight w:val="green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серт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1B61CC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highlight w:val="green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green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green"/>
              </w:rPr>
              <m:t>всего</m:t>
            </m:r>
          </m:sub>
        </m:sSub>
      </m:oMath>
      <w:r w:rsidR="00305D30" w:rsidRPr="001B61CC">
        <w:rPr>
          <w:iCs/>
          <w:sz w:val="28"/>
          <w:szCs w:val="28"/>
          <w:highlight w:val="green"/>
        </w:rPr>
        <w:t xml:space="preserve"> – численность детей в возрасте от 5 до 18 лет, проживающих на территории муниципалитета.</w:t>
      </w:r>
      <w:bookmarkStart w:id="0" w:name="_GoBack"/>
      <w:bookmarkEnd w:id="0"/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C248A9" w:rsidRPr="00AC4A16">
        <w:rPr>
          <w:sz w:val="28"/>
          <w:szCs w:val="28"/>
        </w:rPr>
        <w:t xml:space="preserve">                    </w:t>
      </w:r>
      <w:r w:rsidR="008821D3" w:rsidRPr="00AC4A16">
        <w:rPr>
          <w:sz w:val="28"/>
          <w:szCs w:val="28"/>
        </w:rPr>
        <w:t xml:space="preserve">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</w:t>
      </w:r>
      <w:r w:rsidR="00C248A9" w:rsidRPr="00AC4A16">
        <w:rPr>
          <w:sz w:val="28"/>
          <w:szCs w:val="28"/>
        </w:rPr>
        <w:t xml:space="preserve"> </w:t>
      </w:r>
      <w:r w:rsidR="000C0B1A" w:rsidRPr="00AC4A16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C7" w:rsidRDefault="00227AC7">
      <w:r>
        <w:separator/>
      </w:r>
    </w:p>
  </w:endnote>
  <w:endnote w:type="continuationSeparator" w:id="0">
    <w:p w:rsidR="00227AC7" w:rsidRDefault="00227AC7">
      <w:r>
        <w:continuationSeparator/>
      </w:r>
    </w:p>
  </w:endnote>
  <w:endnote w:type="continuationNotice" w:id="1">
    <w:p w:rsidR="00227AC7" w:rsidRDefault="00227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C7" w:rsidRDefault="00227AC7">
      <w:r>
        <w:separator/>
      </w:r>
    </w:p>
  </w:footnote>
  <w:footnote w:type="continuationSeparator" w:id="0">
    <w:p w:rsidR="00227AC7" w:rsidRDefault="00227AC7">
      <w:r>
        <w:continuationSeparator/>
      </w:r>
    </w:p>
  </w:footnote>
  <w:footnote w:type="continuationNotice" w:id="1">
    <w:p w:rsidR="00227AC7" w:rsidRDefault="00227A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61CC">
      <w:rPr>
        <w:rStyle w:val="aa"/>
        <w:noProof/>
      </w:rPr>
      <w:t>10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5F05"/>
    <w:rsid w:val="001C6B1B"/>
    <w:rsid w:val="001C7D5A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450A"/>
    <w:rsid w:val="004E46C8"/>
    <w:rsid w:val="004E4DBC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4AA2"/>
    <w:rsid w:val="00824DE9"/>
    <w:rsid w:val="00830656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D3CB1-B910-4EB8-85BA-E97B85AB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0921-4A4B-4905-A07A-33D9D6FA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2613</Words>
  <Characters>19557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3</cp:revision>
  <cp:lastPrinted>2020-06-29T12:09:00Z</cp:lastPrinted>
  <dcterms:created xsi:type="dcterms:W3CDTF">2020-06-04T14:33:00Z</dcterms:created>
  <dcterms:modified xsi:type="dcterms:W3CDTF">2020-06-29T12:12:00Z</dcterms:modified>
</cp:coreProperties>
</file>